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B5172" w14:textId="77777777" w:rsidR="001A0704" w:rsidRPr="001A0704" w:rsidRDefault="001A0704" w:rsidP="001A0704">
      <w:pPr>
        <w:jc w:val="center"/>
        <w:rPr>
          <w:rFonts w:ascii="Didot" w:hAnsi="Didot" w:cs="Didot"/>
          <w:b/>
        </w:rPr>
      </w:pPr>
      <w:r w:rsidRPr="001A0704">
        <w:rPr>
          <w:rFonts w:ascii="Didot" w:hAnsi="Didot" w:cs="Didot"/>
          <w:b/>
        </w:rPr>
        <w:t>Aesthetic Aspect of Math</w:t>
      </w:r>
    </w:p>
    <w:p w14:paraId="3F921C90" w14:textId="77777777" w:rsidR="001A0704" w:rsidRDefault="001A0704">
      <w:pPr>
        <w:rPr>
          <w:rFonts w:ascii="Didot" w:hAnsi="Didot" w:cs="Didot"/>
        </w:rPr>
      </w:pPr>
    </w:p>
    <w:p w14:paraId="635E95E1" w14:textId="63497CCA" w:rsidR="001A0704" w:rsidRDefault="001A0704">
      <w:pPr>
        <w:rPr>
          <w:rFonts w:ascii="Didot" w:hAnsi="Didot" w:cs="Didot"/>
        </w:rPr>
      </w:pPr>
      <w:r>
        <w:rPr>
          <w:rFonts w:ascii="Didot" w:hAnsi="Didot" w:cs="Didot"/>
        </w:rPr>
        <w:t xml:space="preserve">As you are coming to realize mathematics occurs in many forms in many parts of our world.  The objective of this assignment is to dig into the </w:t>
      </w:r>
      <w:r w:rsidR="009B5725">
        <w:rPr>
          <w:rFonts w:ascii="Didot" w:hAnsi="Didot" w:cs="Didot"/>
        </w:rPr>
        <w:t>aesthetic beauty associated with math in various forms that we may encounter around us.  There are four areas of which I can think of where aesthetic beauty may be illustrated with mathematics playing a decisive role in its beauty.  They are:</w:t>
      </w:r>
    </w:p>
    <w:p w14:paraId="76EFA994" w14:textId="77777777" w:rsidR="009B5725" w:rsidRDefault="009B5725">
      <w:pPr>
        <w:rPr>
          <w:rFonts w:ascii="Didot" w:hAnsi="Didot" w:cs="Didot"/>
        </w:rPr>
      </w:pPr>
    </w:p>
    <w:p w14:paraId="15452C20" w14:textId="4FC7B1FD" w:rsidR="009B5725" w:rsidRDefault="009B5725" w:rsidP="009B5725">
      <w:pPr>
        <w:pStyle w:val="ListParagraph"/>
        <w:numPr>
          <w:ilvl w:val="0"/>
          <w:numId w:val="1"/>
        </w:numPr>
        <w:rPr>
          <w:rFonts w:ascii="Didot" w:hAnsi="Didot" w:cs="Didot"/>
        </w:rPr>
      </w:pPr>
      <w:r>
        <w:rPr>
          <w:rFonts w:ascii="Didot" w:hAnsi="Didot" w:cs="Didot"/>
        </w:rPr>
        <w:t>Nature</w:t>
      </w:r>
    </w:p>
    <w:p w14:paraId="2666C607" w14:textId="2864CC02" w:rsidR="009B5725" w:rsidRDefault="009B5725" w:rsidP="009B5725">
      <w:pPr>
        <w:pStyle w:val="ListParagraph"/>
        <w:numPr>
          <w:ilvl w:val="0"/>
          <w:numId w:val="1"/>
        </w:numPr>
        <w:rPr>
          <w:rFonts w:ascii="Didot" w:hAnsi="Didot" w:cs="Didot"/>
        </w:rPr>
      </w:pPr>
      <w:r>
        <w:rPr>
          <w:rFonts w:ascii="Didot" w:hAnsi="Didot" w:cs="Didot"/>
        </w:rPr>
        <w:t>Art</w:t>
      </w:r>
    </w:p>
    <w:p w14:paraId="33C9FA56" w14:textId="77777777" w:rsidR="009B5725" w:rsidRDefault="009B5725" w:rsidP="009B5725">
      <w:pPr>
        <w:pStyle w:val="ListParagraph"/>
        <w:numPr>
          <w:ilvl w:val="0"/>
          <w:numId w:val="1"/>
        </w:numPr>
        <w:rPr>
          <w:rFonts w:ascii="Didot" w:hAnsi="Didot" w:cs="Didot"/>
        </w:rPr>
      </w:pPr>
      <w:r>
        <w:rPr>
          <w:rFonts w:ascii="Didot" w:hAnsi="Didot" w:cs="Didot"/>
        </w:rPr>
        <w:t xml:space="preserve">Music </w:t>
      </w:r>
    </w:p>
    <w:p w14:paraId="3B0420A2" w14:textId="669595AC" w:rsidR="009B5725" w:rsidRDefault="009B5725" w:rsidP="009B5725">
      <w:pPr>
        <w:pStyle w:val="ListParagraph"/>
        <w:numPr>
          <w:ilvl w:val="0"/>
          <w:numId w:val="1"/>
        </w:numPr>
        <w:rPr>
          <w:rFonts w:ascii="Didot" w:hAnsi="Didot" w:cs="Didot"/>
        </w:rPr>
      </w:pPr>
      <w:r>
        <w:rPr>
          <w:rFonts w:ascii="Didot" w:hAnsi="Didot" w:cs="Didot"/>
        </w:rPr>
        <w:t>Poetry</w:t>
      </w:r>
    </w:p>
    <w:p w14:paraId="3B6C00DB" w14:textId="77777777" w:rsidR="009B5725" w:rsidRPr="009B5725" w:rsidRDefault="009B5725" w:rsidP="009B5725">
      <w:pPr>
        <w:pStyle w:val="ListParagraph"/>
        <w:ind w:left="1440"/>
        <w:rPr>
          <w:rFonts w:ascii="Didot" w:hAnsi="Didot" w:cs="Didot"/>
        </w:rPr>
      </w:pPr>
    </w:p>
    <w:p w14:paraId="3EA8C336" w14:textId="5DC3CBBD" w:rsidR="001A0704" w:rsidRDefault="009B5725">
      <w:pPr>
        <w:rPr>
          <w:rFonts w:ascii="Didot" w:hAnsi="Didot" w:cs="Didot"/>
        </w:rPr>
      </w:pPr>
      <w:r>
        <w:rPr>
          <w:rFonts w:ascii="Didot" w:hAnsi="Didot" w:cs="Didot"/>
        </w:rPr>
        <w:t>There may be others that I have not thought of.  Feel free to explore any you think of by reflecting upon the rubric attached to this assignment.</w:t>
      </w:r>
    </w:p>
    <w:p w14:paraId="139BDEEC" w14:textId="77777777" w:rsidR="009B5725" w:rsidRDefault="009B5725">
      <w:pPr>
        <w:rPr>
          <w:rFonts w:ascii="Didot" w:hAnsi="Didot" w:cs="Didot"/>
        </w:rPr>
      </w:pPr>
    </w:p>
    <w:p w14:paraId="39699A51" w14:textId="1104F845" w:rsidR="009B5725" w:rsidRDefault="009B5725">
      <w:pPr>
        <w:rPr>
          <w:rFonts w:ascii="Didot" w:hAnsi="Didot" w:cs="Didot"/>
        </w:rPr>
      </w:pPr>
      <w:r>
        <w:rPr>
          <w:rFonts w:ascii="Didot" w:hAnsi="Didot" w:cs="Didot"/>
        </w:rPr>
        <w:t xml:space="preserve">For this assignment you are going to create a collection of items that illustrate mathematics through at least three of the four areas above.  </w:t>
      </w:r>
      <w:r w:rsidR="00B41382">
        <w:rPr>
          <w:rFonts w:ascii="Didot" w:hAnsi="Didot" w:cs="Didot"/>
        </w:rPr>
        <w:t xml:space="preserve">These illustrations may be an integral part of an activity. </w:t>
      </w:r>
      <w:r>
        <w:rPr>
          <w:rFonts w:ascii="Didot" w:hAnsi="Didot" w:cs="Didot"/>
        </w:rPr>
        <w:t xml:space="preserve">An illustration can be an image, a drawing, a photo, a written description, or some other form of exemplification.  The idea is that you will produce items that you will be able to use as illustrations in your future classrooms.  </w:t>
      </w:r>
    </w:p>
    <w:p w14:paraId="7021D144" w14:textId="77777777" w:rsidR="009B5725" w:rsidRDefault="009B5725">
      <w:pPr>
        <w:rPr>
          <w:rFonts w:ascii="Didot" w:hAnsi="Didot" w:cs="Didot"/>
        </w:rPr>
      </w:pPr>
    </w:p>
    <w:p w14:paraId="5C660374" w14:textId="4AE2D2EA" w:rsidR="009B5725" w:rsidRDefault="009B5725">
      <w:pPr>
        <w:rPr>
          <w:rFonts w:ascii="Didot" w:hAnsi="Didot" w:cs="Didot"/>
        </w:rPr>
      </w:pPr>
      <w:r>
        <w:rPr>
          <w:rFonts w:ascii="Didot" w:hAnsi="Didot" w:cs="Didot"/>
        </w:rPr>
        <w:t>These illustrations need to address mathematical properties</w:t>
      </w:r>
      <w:r w:rsidR="00127989">
        <w:rPr>
          <w:rFonts w:ascii="Didot" w:hAnsi="Didot" w:cs="Didot"/>
        </w:rPr>
        <w:t xml:space="preserve"> or concepts in a way accessible to grade-specific students.  Targeting a range of grades may work well for some illustrations of a General Curriculum Outcome (GCO) that crosses multiple grades.  Others may be better suited to Specific Curricular Outcomes (SCO).  Either way these illustrations need to address curricular outcomes.  </w:t>
      </w:r>
    </w:p>
    <w:p w14:paraId="6E40B4BB" w14:textId="77777777" w:rsidR="00F93CF6" w:rsidRDefault="00F93CF6">
      <w:pPr>
        <w:rPr>
          <w:rFonts w:ascii="Didot" w:hAnsi="Didot" w:cs="Didot"/>
        </w:rPr>
      </w:pPr>
    </w:p>
    <w:p w14:paraId="436249D8" w14:textId="29CDD4C8" w:rsidR="00F93CF6" w:rsidRDefault="00F93CF6">
      <w:pPr>
        <w:rPr>
          <w:rFonts w:ascii="Didot" w:hAnsi="Didot" w:cs="Didot"/>
        </w:rPr>
      </w:pPr>
      <w:r>
        <w:rPr>
          <w:rFonts w:ascii="Didot" w:hAnsi="Didot" w:cs="Didot"/>
        </w:rPr>
        <w:t xml:space="preserve">Finally, you need to include a formative assessment plan that shows how you </w:t>
      </w:r>
      <w:r w:rsidR="00E827C8">
        <w:rPr>
          <w:rFonts w:ascii="Didot" w:hAnsi="Didot" w:cs="Didot"/>
        </w:rPr>
        <w:t>may be able to use each of your illustrations to assist in understanding student learning.</w:t>
      </w:r>
    </w:p>
    <w:p w14:paraId="57E9199B" w14:textId="42408098" w:rsidR="001A0704" w:rsidRDefault="001A0704">
      <w:pPr>
        <w:rPr>
          <w:rFonts w:ascii="Didot" w:hAnsi="Didot" w:cs="Didot"/>
        </w:rPr>
      </w:pPr>
      <w:r>
        <w:rPr>
          <w:rFonts w:ascii="Didot" w:hAnsi="Didot" w:cs="Didot"/>
        </w:rPr>
        <w:br w:type="page"/>
      </w:r>
    </w:p>
    <w:p w14:paraId="1709C3B2" w14:textId="77777777" w:rsidR="001A0704" w:rsidRPr="001A0704" w:rsidRDefault="001A0704" w:rsidP="001A0704">
      <w:pPr>
        <w:rPr>
          <w:rFonts w:ascii="Didot" w:hAnsi="Didot" w:cs="Didot"/>
        </w:rPr>
      </w:pPr>
    </w:p>
    <w:p w14:paraId="7FBB5FD6" w14:textId="628077A6" w:rsidR="00B912FA" w:rsidRPr="00885CF6" w:rsidRDefault="00E91E48" w:rsidP="00885CF6">
      <w:pPr>
        <w:jc w:val="center"/>
        <w:rPr>
          <w:rFonts w:ascii="Didot" w:hAnsi="Didot" w:cs="Didot"/>
          <w:b/>
        </w:rPr>
      </w:pPr>
      <w:r w:rsidRPr="00885CF6">
        <w:rPr>
          <w:rFonts w:ascii="Didot" w:hAnsi="Didot" w:cs="Didot"/>
          <w:b/>
        </w:rPr>
        <w:t>Rubric</w:t>
      </w:r>
      <w:r w:rsidR="00885CF6" w:rsidRPr="00885CF6">
        <w:rPr>
          <w:rFonts w:ascii="Didot" w:hAnsi="Didot" w:cs="Didot"/>
          <w:b/>
        </w:rPr>
        <w:t xml:space="preserve"> for the Aesthetic Aspects of Math Assignment</w:t>
      </w:r>
    </w:p>
    <w:p w14:paraId="52589F22" w14:textId="77777777" w:rsidR="00E91E48" w:rsidRPr="00E91E48" w:rsidRDefault="00E91E48">
      <w:pPr>
        <w:rPr>
          <w:rFonts w:ascii="Didot" w:hAnsi="Didot" w:cs="Didot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2280"/>
        <w:gridCol w:w="2398"/>
        <w:gridCol w:w="2835"/>
        <w:gridCol w:w="2410"/>
        <w:gridCol w:w="1028"/>
      </w:tblGrid>
      <w:tr w:rsidR="004019E4" w:rsidRPr="00885CF6" w14:paraId="0793B0F5" w14:textId="77777777" w:rsidTr="004019E4">
        <w:trPr>
          <w:trHeight w:val="263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14:paraId="2CDDC813" w14:textId="77777777" w:rsidR="00E91E48" w:rsidRPr="00885CF6" w:rsidRDefault="00E91E48" w:rsidP="00885CF6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35149E2" w14:textId="77777777" w:rsidR="00E91E48" w:rsidRPr="00885CF6" w:rsidRDefault="00E91E48" w:rsidP="00E91E48">
            <w:pPr>
              <w:jc w:val="center"/>
              <w:rPr>
                <w:rFonts w:ascii="Didot" w:hAnsi="Didot" w:cs="Didot"/>
                <w:b/>
                <w:sz w:val="18"/>
                <w:szCs w:val="18"/>
              </w:rPr>
            </w:pPr>
            <w:r w:rsidRPr="00885CF6">
              <w:rPr>
                <w:rFonts w:ascii="Didot" w:hAnsi="Didot" w:cs="Didot"/>
                <w:b/>
                <w:sz w:val="18"/>
                <w:szCs w:val="18"/>
              </w:rPr>
              <w:t>0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08C39CA" w14:textId="77777777" w:rsidR="00E91E48" w:rsidRPr="00885CF6" w:rsidRDefault="00E91E48" w:rsidP="00E91E48">
            <w:pPr>
              <w:jc w:val="center"/>
              <w:rPr>
                <w:rFonts w:ascii="Didot" w:hAnsi="Didot" w:cs="Didot"/>
                <w:b/>
                <w:sz w:val="18"/>
                <w:szCs w:val="18"/>
              </w:rPr>
            </w:pPr>
            <w:r w:rsidRPr="00885CF6">
              <w:rPr>
                <w:rFonts w:ascii="Didot" w:hAnsi="Didot" w:cs="Didot"/>
                <w:b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E9200A7" w14:textId="77777777" w:rsidR="00E91E48" w:rsidRPr="00885CF6" w:rsidRDefault="00E91E48" w:rsidP="00E91E48">
            <w:pPr>
              <w:jc w:val="center"/>
              <w:rPr>
                <w:rFonts w:ascii="Didot" w:hAnsi="Didot" w:cs="Didot"/>
                <w:b/>
                <w:sz w:val="18"/>
                <w:szCs w:val="18"/>
              </w:rPr>
            </w:pPr>
            <w:r w:rsidRPr="00885CF6">
              <w:rPr>
                <w:rFonts w:ascii="Didot" w:hAnsi="Didot" w:cs="Didot"/>
                <w:b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22FF3B0" w14:textId="77777777" w:rsidR="00E91E48" w:rsidRPr="00885CF6" w:rsidRDefault="00E91E48" w:rsidP="00E91E48">
            <w:pPr>
              <w:jc w:val="center"/>
              <w:rPr>
                <w:rFonts w:ascii="Didot" w:hAnsi="Didot" w:cs="Didot"/>
                <w:b/>
                <w:sz w:val="18"/>
                <w:szCs w:val="18"/>
              </w:rPr>
            </w:pPr>
            <w:r w:rsidRPr="00885CF6">
              <w:rPr>
                <w:rFonts w:ascii="Didot" w:hAnsi="Didot" w:cs="Didot"/>
                <w:b/>
                <w:sz w:val="18"/>
                <w:szCs w:val="18"/>
              </w:rPr>
              <w:t>3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14A48BCB" w14:textId="77777777" w:rsidR="00E91E48" w:rsidRPr="00885CF6" w:rsidRDefault="00E91E48" w:rsidP="00E91E48">
            <w:pPr>
              <w:jc w:val="center"/>
              <w:rPr>
                <w:rFonts w:ascii="Didot" w:hAnsi="Didot" w:cs="Didot"/>
                <w:b/>
                <w:sz w:val="18"/>
                <w:szCs w:val="18"/>
              </w:rPr>
            </w:pPr>
            <w:r w:rsidRPr="00885CF6">
              <w:rPr>
                <w:rFonts w:ascii="Didot" w:hAnsi="Didot" w:cs="Didot"/>
                <w:b/>
                <w:sz w:val="18"/>
                <w:szCs w:val="18"/>
              </w:rPr>
              <w:t>Total</w:t>
            </w:r>
          </w:p>
        </w:tc>
      </w:tr>
      <w:tr w:rsidR="004019E4" w:rsidRPr="00885CF6" w14:paraId="11AE9DDD" w14:textId="77777777" w:rsidTr="004019E4">
        <w:trPr>
          <w:trHeight w:val="771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47F8620C" w14:textId="77777777" w:rsidR="00E91E48" w:rsidRPr="00885CF6" w:rsidRDefault="00E91E48" w:rsidP="00885CF6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 w:rsidRPr="00885CF6">
              <w:rPr>
                <w:rFonts w:ascii="Didot" w:hAnsi="Didot" w:cs="Didot"/>
                <w:sz w:val="18"/>
                <w:szCs w:val="18"/>
              </w:rPr>
              <w:t>Variety of Exemplars</w:t>
            </w: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1ED6454C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No clear examples given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D2D2D68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Only one example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 xml:space="preserve"> given.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6933BC7B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Two examples from different aspects (nature, art, music, poetry) or three or more examples from one aspect.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0D2A263" w14:textId="77777777" w:rsidR="00E91E48" w:rsidRPr="00885CF6" w:rsidRDefault="00E91E48" w:rsidP="00E91E48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Three or more examples from at least three of nature, art, music or poetry.</w:t>
            </w:r>
          </w:p>
        </w:tc>
        <w:tc>
          <w:tcPr>
            <w:tcW w:w="1028" w:type="dxa"/>
            <w:tcBorders>
              <w:top w:val="single" w:sz="4" w:space="0" w:color="auto"/>
            </w:tcBorders>
          </w:tcPr>
          <w:p w14:paraId="2BAC726E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  <w:tr w:rsidR="004019E4" w:rsidRPr="00885CF6" w14:paraId="737DB151" w14:textId="77777777" w:rsidTr="004019E4">
        <w:trPr>
          <w:trHeight w:val="263"/>
        </w:trPr>
        <w:tc>
          <w:tcPr>
            <w:tcW w:w="1951" w:type="dxa"/>
            <w:vAlign w:val="center"/>
          </w:tcPr>
          <w:p w14:paraId="72EAD33A" w14:textId="3AFA3C30" w:rsidR="00E91E48" w:rsidRPr="00885CF6" w:rsidRDefault="00E91E48" w:rsidP="00885CF6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 w:rsidRPr="00885CF6">
              <w:rPr>
                <w:rFonts w:ascii="Didot" w:hAnsi="Didot" w:cs="Didot"/>
                <w:sz w:val="18"/>
                <w:szCs w:val="18"/>
              </w:rPr>
              <w:t>Connection to mathematics</w:t>
            </w:r>
            <w:r w:rsidR="00127989">
              <w:rPr>
                <w:rFonts w:ascii="Didot" w:hAnsi="Didot" w:cs="Didot"/>
                <w:sz w:val="18"/>
                <w:szCs w:val="18"/>
              </w:rPr>
              <w:t xml:space="preserve"> GCO’s</w:t>
            </w:r>
          </w:p>
        </w:tc>
        <w:tc>
          <w:tcPr>
            <w:tcW w:w="2280" w:type="dxa"/>
          </w:tcPr>
          <w:p w14:paraId="35B65983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No clear connection to any mathematics</w:t>
            </w:r>
            <w:r w:rsidR="009D23D5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2398" w:type="dxa"/>
          </w:tcPr>
          <w:p w14:paraId="2F94B502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  <w:proofErr w:type="gramStart"/>
            <w:r w:rsidRPr="00885CF6">
              <w:rPr>
                <w:rFonts w:ascii="Didot" w:hAnsi="Didot" w:cs="Didot"/>
                <w:sz w:val="16"/>
                <w:szCs w:val="16"/>
              </w:rPr>
              <w:t>Math present</w:t>
            </w:r>
            <w:proofErr w:type="gramEnd"/>
            <w:r w:rsidRPr="00885CF6">
              <w:rPr>
                <w:rFonts w:ascii="Didot" w:hAnsi="Didot" w:cs="Didot"/>
                <w:sz w:val="16"/>
                <w:szCs w:val="16"/>
              </w:rPr>
              <w:t xml:space="preserve"> but not an inherent property of the examples given</w:t>
            </w:r>
            <w:r w:rsidR="00E500B9" w:rsidRPr="00885CF6">
              <w:rPr>
                <w:rFonts w:ascii="Didot" w:hAnsi="Didot" w:cs="Didot"/>
                <w:sz w:val="16"/>
                <w:szCs w:val="16"/>
              </w:rPr>
              <w:t xml:space="preserve"> (</w:t>
            </w:r>
            <w:r w:rsidR="00E500B9" w:rsidRPr="00885CF6">
              <w:rPr>
                <w:rFonts w:ascii="Didot" w:hAnsi="Didot" w:cs="Didot"/>
                <w:i/>
                <w:sz w:val="16"/>
                <w:szCs w:val="16"/>
              </w:rPr>
              <w:t>e.g. simply counting fish in a pond</w:t>
            </w:r>
            <w:r w:rsidR="00E500B9" w:rsidRPr="00885CF6">
              <w:rPr>
                <w:rFonts w:ascii="Didot" w:hAnsi="Didot" w:cs="Didot"/>
                <w:sz w:val="16"/>
                <w:szCs w:val="16"/>
              </w:rPr>
              <w:t>)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76F0CCF7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Some examples show the inherent property of math</w:t>
            </w:r>
            <w:r w:rsidR="00E500B9" w:rsidRPr="00885CF6">
              <w:rPr>
                <w:rFonts w:ascii="Didot" w:hAnsi="Didot" w:cs="Didot"/>
                <w:sz w:val="16"/>
                <w:szCs w:val="16"/>
              </w:rPr>
              <w:t xml:space="preserve"> (</w:t>
            </w:r>
            <w:r w:rsidR="00E500B9" w:rsidRPr="00885CF6">
              <w:rPr>
                <w:rFonts w:ascii="Didot" w:hAnsi="Didot" w:cs="Didot"/>
                <w:i/>
                <w:sz w:val="16"/>
                <w:szCs w:val="16"/>
              </w:rPr>
              <w:t>e.g. calculating the number of fins</w:t>
            </w:r>
            <w:r w:rsidRPr="00885CF6">
              <w:rPr>
                <w:rFonts w:ascii="Didot" w:hAnsi="Didot" w:cs="Didot"/>
                <w:i/>
                <w:sz w:val="16"/>
                <w:szCs w:val="16"/>
              </w:rPr>
              <w:t xml:space="preserve"> </w:t>
            </w:r>
            <w:r w:rsidR="00E500B9" w:rsidRPr="00885CF6">
              <w:rPr>
                <w:rFonts w:ascii="Didot" w:hAnsi="Didot" w:cs="Didot"/>
                <w:i/>
                <w:sz w:val="16"/>
                <w:szCs w:val="16"/>
              </w:rPr>
              <w:t>in a pond as a multiple of the number of fish</w:t>
            </w:r>
            <w:r w:rsidR="00E500B9" w:rsidRPr="00885CF6">
              <w:rPr>
                <w:rFonts w:ascii="Didot" w:hAnsi="Didot" w:cs="Didot"/>
                <w:sz w:val="16"/>
                <w:szCs w:val="16"/>
              </w:rPr>
              <w:t xml:space="preserve">) </w:t>
            </w:r>
            <w:r w:rsidRPr="00885CF6">
              <w:rPr>
                <w:rFonts w:ascii="Didot" w:hAnsi="Didot" w:cs="Didot"/>
                <w:sz w:val="16"/>
                <w:szCs w:val="16"/>
              </w:rPr>
              <w:t>but not all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  <w:r w:rsidR="00E500B9" w:rsidRPr="00885CF6">
              <w:rPr>
                <w:rFonts w:ascii="Didot" w:hAnsi="Didot" w:cs="Didot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0EF40543" w14:textId="77777777" w:rsidR="00E91E48" w:rsidRPr="00885CF6" w:rsidRDefault="00E500B9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All examples show an</w:t>
            </w:r>
            <w:r w:rsidR="00E91E48" w:rsidRPr="00885CF6">
              <w:rPr>
                <w:rFonts w:ascii="Didot" w:hAnsi="Didot" w:cs="Didot"/>
                <w:sz w:val="16"/>
                <w:szCs w:val="16"/>
              </w:rPr>
              <w:t xml:space="preserve"> inherent property of </w:t>
            </w:r>
            <w:r w:rsidRPr="00885CF6">
              <w:rPr>
                <w:rFonts w:ascii="Didot" w:hAnsi="Didot" w:cs="Didot"/>
                <w:sz w:val="16"/>
                <w:szCs w:val="16"/>
              </w:rPr>
              <w:t>mathematics to the example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1028" w:type="dxa"/>
          </w:tcPr>
          <w:p w14:paraId="427A939C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  <w:tr w:rsidR="004019E4" w:rsidRPr="00885CF6" w14:paraId="7AE7A3D4" w14:textId="77777777" w:rsidTr="004019E4">
        <w:trPr>
          <w:trHeight w:val="263"/>
        </w:trPr>
        <w:tc>
          <w:tcPr>
            <w:tcW w:w="1951" w:type="dxa"/>
            <w:vAlign w:val="center"/>
          </w:tcPr>
          <w:p w14:paraId="380874FA" w14:textId="77777777" w:rsidR="00E91E48" w:rsidRPr="00885CF6" w:rsidRDefault="00E500B9" w:rsidP="00885CF6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 w:rsidRPr="00885CF6">
              <w:rPr>
                <w:rFonts w:ascii="Didot" w:hAnsi="Didot" w:cs="Didot"/>
                <w:sz w:val="18"/>
                <w:szCs w:val="18"/>
              </w:rPr>
              <w:t>Quality of mathematical connection</w:t>
            </w:r>
          </w:p>
        </w:tc>
        <w:tc>
          <w:tcPr>
            <w:tcW w:w="2280" w:type="dxa"/>
          </w:tcPr>
          <w:p w14:paraId="377C5ABC" w14:textId="77777777" w:rsidR="00E91E48" w:rsidRPr="00885CF6" w:rsidRDefault="00E500B9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Does not illustrate the mathematical concept desired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38B1B5D0" w14:textId="77777777" w:rsidR="00E91E48" w:rsidRPr="00885CF6" w:rsidRDefault="00E500B9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Illustrates the math concept poorly and/or inaccurately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1498CC66" w14:textId="77777777" w:rsidR="00E91E48" w:rsidRPr="00885CF6" w:rsidRDefault="00E500B9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Some examples illustrate a desired mathematical concept well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4E624BE" w14:textId="77777777" w:rsidR="00E91E48" w:rsidRPr="00885CF6" w:rsidRDefault="00E500B9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All examples illustrate de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sired mathematical concept well.</w:t>
            </w:r>
          </w:p>
        </w:tc>
        <w:tc>
          <w:tcPr>
            <w:tcW w:w="1028" w:type="dxa"/>
          </w:tcPr>
          <w:p w14:paraId="4C1C75FF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  <w:tr w:rsidR="004019E4" w:rsidRPr="00885CF6" w14:paraId="3880ED5F" w14:textId="77777777" w:rsidTr="004019E4">
        <w:trPr>
          <w:trHeight w:val="263"/>
        </w:trPr>
        <w:tc>
          <w:tcPr>
            <w:tcW w:w="1951" w:type="dxa"/>
            <w:vAlign w:val="center"/>
          </w:tcPr>
          <w:p w14:paraId="2385074F" w14:textId="77777777" w:rsidR="00E91E48" w:rsidRPr="00885CF6" w:rsidRDefault="005D3DF3" w:rsidP="00885CF6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 w:rsidRPr="00885CF6">
              <w:rPr>
                <w:rFonts w:ascii="Didot" w:hAnsi="Didot" w:cs="Didot"/>
                <w:sz w:val="18"/>
                <w:szCs w:val="18"/>
              </w:rPr>
              <w:t>Accessibility of exemplars</w:t>
            </w:r>
          </w:p>
        </w:tc>
        <w:tc>
          <w:tcPr>
            <w:tcW w:w="2280" w:type="dxa"/>
          </w:tcPr>
          <w:p w14:paraId="41762EF3" w14:textId="77777777" w:rsidR="00E91E48" w:rsidRPr="00885CF6" w:rsidRDefault="005D3DF3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Exemplars beyond the expected comprehension of target grade</w:t>
            </w:r>
            <w:r w:rsidR="009026FC" w:rsidRPr="00885CF6">
              <w:rPr>
                <w:rFonts w:ascii="Didot" w:hAnsi="Didot" w:cs="Didot"/>
                <w:sz w:val="16"/>
                <w:szCs w:val="16"/>
              </w:rPr>
              <w:t>.</w:t>
            </w:r>
          </w:p>
        </w:tc>
        <w:tc>
          <w:tcPr>
            <w:tcW w:w="2398" w:type="dxa"/>
            <w:tcBorders>
              <w:tl2br w:val="single" w:sz="4" w:space="0" w:color="auto"/>
              <w:tr2bl w:val="single" w:sz="4" w:space="0" w:color="auto"/>
            </w:tcBorders>
          </w:tcPr>
          <w:p w14:paraId="6DF40487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2835" w:type="dxa"/>
          </w:tcPr>
          <w:p w14:paraId="455EB098" w14:textId="77777777" w:rsidR="00E91E48" w:rsidRPr="00885CF6" w:rsidRDefault="009026FC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Exemplars within the expected comprehension of target grade.</w:t>
            </w:r>
          </w:p>
        </w:tc>
        <w:tc>
          <w:tcPr>
            <w:tcW w:w="2410" w:type="dxa"/>
            <w:tcBorders>
              <w:tl2br w:val="single" w:sz="4" w:space="0" w:color="auto"/>
              <w:tr2bl w:val="single" w:sz="4" w:space="0" w:color="auto"/>
            </w:tcBorders>
          </w:tcPr>
          <w:p w14:paraId="5CA9934E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1028" w:type="dxa"/>
          </w:tcPr>
          <w:p w14:paraId="7084FA3D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  <w:tr w:rsidR="004019E4" w:rsidRPr="00885CF6" w14:paraId="27C6C76B" w14:textId="77777777" w:rsidTr="004019E4">
        <w:trPr>
          <w:trHeight w:val="277"/>
        </w:trPr>
        <w:tc>
          <w:tcPr>
            <w:tcW w:w="1951" w:type="dxa"/>
            <w:vAlign w:val="center"/>
          </w:tcPr>
          <w:p w14:paraId="451F2F0D" w14:textId="77777777" w:rsidR="00E91E48" w:rsidRPr="00885CF6" w:rsidRDefault="009026FC" w:rsidP="00885CF6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 w:rsidRPr="00885CF6">
              <w:rPr>
                <w:rFonts w:ascii="Didot" w:hAnsi="Didot" w:cs="Didot"/>
                <w:sz w:val="18"/>
                <w:szCs w:val="18"/>
              </w:rPr>
              <w:t>Aesthetic quality of exemplars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585CE1E2" w14:textId="77777777" w:rsidR="00E91E48" w:rsidRPr="00885CF6" w:rsidRDefault="009026FC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 xml:space="preserve">Illustration of poor quality </w:t>
            </w:r>
            <w:proofErr w:type="gramStart"/>
            <w:r w:rsidRPr="00885CF6">
              <w:rPr>
                <w:rFonts w:ascii="Didot" w:hAnsi="Didot" w:cs="Didot"/>
                <w:sz w:val="16"/>
                <w:szCs w:val="16"/>
              </w:rPr>
              <w:t>making  mathematical</w:t>
            </w:r>
            <w:proofErr w:type="gramEnd"/>
            <w:r w:rsidRPr="00885CF6">
              <w:rPr>
                <w:rFonts w:ascii="Didot" w:hAnsi="Didot" w:cs="Didot"/>
                <w:sz w:val="16"/>
                <w:szCs w:val="16"/>
              </w:rPr>
              <w:t xml:space="preserve"> concept difficult to perceive.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7E5284F9" w14:textId="77777777" w:rsidR="00E91E48" w:rsidRPr="00885CF6" w:rsidRDefault="009026FC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Quality of illustration acceptable but exemplar inappropriate for age group (</w:t>
            </w:r>
            <w:r w:rsidRPr="00885CF6">
              <w:rPr>
                <w:rFonts w:ascii="Didot" w:hAnsi="Didot" w:cs="Didot"/>
                <w:i/>
                <w:sz w:val="16"/>
                <w:szCs w:val="16"/>
              </w:rPr>
              <w:t>e.g. a piece of art work promoting alcohol consumption</w:t>
            </w:r>
            <w:r w:rsidRPr="00885CF6">
              <w:rPr>
                <w:rFonts w:ascii="Didot" w:hAnsi="Didot" w:cs="Didot"/>
                <w:sz w:val="16"/>
                <w:szCs w:val="16"/>
              </w:rPr>
              <w:t>).</w:t>
            </w:r>
          </w:p>
        </w:tc>
        <w:tc>
          <w:tcPr>
            <w:tcW w:w="2835" w:type="dxa"/>
          </w:tcPr>
          <w:p w14:paraId="3EC4378C" w14:textId="77777777" w:rsidR="00E91E48" w:rsidRPr="00885CF6" w:rsidRDefault="009026FC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Quality of illustration acceptable and appropriate.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893CFB4" w14:textId="77777777" w:rsidR="00E91E48" w:rsidRPr="00885CF6" w:rsidRDefault="009D23D5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Same as previous with illustrations that would clearly be of interest to target students</w:t>
            </w:r>
          </w:p>
        </w:tc>
        <w:tc>
          <w:tcPr>
            <w:tcW w:w="1028" w:type="dxa"/>
          </w:tcPr>
          <w:p w14:paraId="2993D7B3" w14:textId="77777777" w:rsidR="00E91E48" w:rsidRPr="00885CF6" w:rsidRDefault="00E91E48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  <w:tr w:rsidR="004019E4" w:rsidRPr="006F5F5E" w14:paraId="64568EE6" w14:textId="77777777" w:rsidTr="004019E4">
        <w:trPr>
          <w:trHeight w:val="277"/>
        </w:trPr>
        <w:tc>
          <w:tcPr>
            <w:tcW w:w="1951" w:type="dxa"/>
            <w:vAlign w:val="center"/>
          </w:tcPr>
          <w:p w14:paraId="3B68F04B" w14:textId="77777777" w:rsidR="006F5F5E" w:rsidRPr="006F5F5E" w:rsidRDefault="006F5F5E" w:rsidP="001A0704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 w:rsidRPr="006F5F5E">
              <w:rPr>
                <w:rFonts w:ascii="Didot" w:hAnsi="Didot" w:cs="Didot"/>
                <w:sz w:val="18"/>
                <w:szCs w:val="18"/>
              </w:rPr>
              <w:t>Assessment plan</w:t>
            </w: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43D751E0" w14:textId="77777777" w:rsidR="006F5F5E" w:rsidRPr="006F5F5E" w:rsidRDefault="006F5F5E" w:rsidP="001A0704">
            <w:pPr>
              <w:rPr>
                <w:rFonts w:ascii="Didot" w:hAnsi="Didot" w:cs="Didot"/>
                <w:sz w:val="18"/>
                <w:szCs w:val="18"/>
              </w:rPr>
            </w:pPr>
            <w:r w:rsidRPr="006F5F5E">
              <w:rPr>
                <w:rFonts w:ascii="Didot" w:hAnsi="Didot" w:cs="Didot"/>
                <w:sz w:val="18"/>
                <w:szCs w:val="18"/>
              </w:rPr>
              <w:t>No assessment plan included</w:t>
            </w:r>
          </w:p>
        </w:tc>
        <w:tc>
          <w:tcPr>
            <w:tcW w:w="2398" w:type="dxa"/>
            <w:tcBorders>
              <w:bottom w:val="single" w:sz="4" w:space="0" w:color="auto"/>
              <w:tl2br w:val="nil"/>
              <w:tr2bl w:val="nil"/>
            </w:tcBorders>
          </w:tcPr>
          <w:p w14:paraId="366CD60B" w14:textId="06EB5319" w:rsidR="006F5F5E" w:rsidRPr="006F5F5E" w:rsidRDefault="006F5F5E" w:rsidP="00F93CF6">
            <w:pPr>
              <w:rPr>
                <w:rFonts w:ascii="Didot" w:hAnsi="Didot" w:cs="Didot"/>
                <w:sz w:val="18"/>
                <w:szCs w:val="18"/>
              </w:rPr>
            </w:pPr>
            <w:r w:rsidRPr="006F5F5E">
              <w:rPr>
                <w:rFonts w:ascii="Didot" w:hAnsi="Didot" w:cs="Didot"/>
                <w:sz w:val="18"/>
                <w:szCs w:val="18"/>
              </w:rPr>
              <w:t xml:space="preserve">Assessment plan </w:t>
            </w:r>
            <w:r w:rsidR="00F93CF6">
              <w:rPr>
                <w:rFonts w:ascii="Didot" w:hAnsi="Didot" w:cs="Didot"/>
                <w:sz w:val="18"/>
                <w:szCs w:val="18"/>
              </w:rPr>
              <w:t xml:space="preserve">present but </w:t>
            </w:r>
            <w:r w:rsidRPr="006F5F5E">
              <w:rPr>
                <w:rFonts w:ascii="Didot" w:hAnsi="Didot" w:cs="Didot"/>
                <w:sz w:val="18"/>
                <w:szCs w:val="18"/>
              </w:rPr>
              <w:t>in</w:t>
            </w:r>
            <w:r w:rsidR="00F93CF6">
              <w:rPr>
                <w:rFonts w:ascii="Didot" w:hAnsi="Didot" w:cs="Didot"/>
                <w:sz w:val="18"/>
                <w:szCs w:val="18"/>
              </w:rPr>
              <w:t>adequate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85C2B68" w14:textId="7515329E" w:rsidR="006F5F5E" w:rsidRPr="006F5F5E" w:rsidRDefault="006F5F5E" w:rsidP="001A0704">
            <w:pPr>
              <w:rPr>
                <w:rFonts w:ascii="Didot" w:hAnsi="Didot" w:cs="Didot"/>
                <w:sz w:val="18"/>
                <w:szCs w:val="18"/>
              </w:rPr>
            </w:pPr>
            <w:r w:rsidRPr="006F5F5E">
              <w:rPr>
                <w:rFonts w:ascii="Didot" w:hAnsi="Didot" w:cs="Didot"/>
                <w:sz w:val="18"/>
                <w:szCs w:val="18"/>
              </w:rPr>
              <w:t xml:space="preserve">Formative assessment plans included for </w:t>
            </w:r>
            <w:r w:rsidRPr="006F5F5E">
              <w:rPr>
                <w:rFonts w:ascii="Didot" w:hAnsi="Didot" w:cs="Didot"/>
                <w:sz w:val="18"/>
                <w:szCs w:val="18"/>
                <w:u w:val="single"/>
              </w:rPr>
              <w:t>some</w:t>
            </w:r>
            <w:r w:rsidR="00F93CF6">
              <w:rPr>
                <w:rFonts w:ascii="Didot" w:hAnsi="Didot" w:cs="Didot"/>
                <w:sz w:val="18"/>
                <w:szCs w:val="18"/>
              </w:rPr>
              <w:t xml:space="preserve"> of the illustrations showing how your illustrations may be used </w:t>
            </w:r>
            <w:r w:rsidR="004019E4">
              <w:rPr>
                <w:rFonts w:ascii="Didot" w:hAnsi="Didot" w:cs="Didot"/>
                <w:sz w:val="18"/>
                <w:szCs w:val="18"/>
              </w:rPr>
              <w:t>to help assess student learning</w:t>
            </w:r>
            <w:r w:rsidRPr="006F5F5E">
              <w:rPr>
                <w:rFonts w:ascii="Didot" w:hAnsi="Didot" w:cs="Didot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2F9EC3A" w14:textId="30A3598D" w:rsidR="006F5F5E" w:rsidRPr="006F5F5E" w:rsidRDefault="004019E4" w:rsidP="001A0704">
            <w:pPr>
              <w:rPr>
                <w:rFonts w:ascii="Didot" w:hAnsi="Didot" w:cs="Didot"/>
                <w:sz w:val="18"/>
                <w:szCs w:val="18"/>
              </w:rPr>
            </w:pPr>
            <w:r w:rsidRPr="006F5F5E">
              <w:rPr>
                <w:rFonts w:ascii="Didot" w:hAnsi="Didot" w:cs="Didot"/>
                <w:sz w:val="18"/>
                <w:szCs w:val="18"/>
              </w:rPr>
              <w:t xml:space="preserve">Formative assessment plans included for </w:t>
            </w:r>
            <w:r w:rsidR="00E827C8">
              <w:rPr>
                <w:rFonts w:ascii="Didot" w:hAnsi="Didot" w:cs="Didot"/>
                <w:sz w:val="18"/>
                <w:szCs w:val="18"/>
                <w:u w:val="single"/>
              </w:rPr>
              <w:t>all</w:t>
            </w:r>
            <w:r>
              <w:rPr>
                <w:rFonts w:ascii="Didot" w:hAnsi="Didot" w:cs="Didot"/>
                <w:sz w:val="18"/>
                <w:szCs w:val="18"/>
              </w:rPr>
              <w:t xml:space="preserve"> of the illustrations showing how your illustrations may be used to help assess student learning</w:t>
            </w:r>
            <w:r w:rsidRPr="006F5F5E">
              <w:rPr>
                <w:rFonts w:ascii="Didot" w:hAnsi="Didot" w:cs="Didot"/>
                <w:sz w:val="18"/>
                <w:szCs w:val="18"/>
              </w:rPr>
              <w:t>.</w:t>
            </w:r>
          </w:p>
        </w:tc>
        <w:tc>
          <w:tcPr>
            <w:tcW w:w="1028" w:type="dxa"/>
          </w:tcPr>
          <w:p w14:paraId="58E856CB" w14:textId="77777777" w:rsidR="006F5F5E" w:rsidRPr="006F5F5E" w:rsidRDefault="006F5F5E" w:rsidP="001A0704">
            <w:pPr>
              <w:rPr>
                <w:rFonts w:ascii="Didot" w:hAnsi="Didot" w:cs="Didot"/>
                <w:sz w:val="18"/>
                <w:szCs w:val="18"/>
              </w:rPr>
            </w:pPr>
          </w:p>
        </w:tc>
      </w:tr>
      <w:tr w:rsidR="004019E4" w:rsidRPr="00885CF6" w14:paraId="1DD470F9" w14:textId="77777777" w:rsidTr="00B5702D">
        <w:trPr>
          <w:trHeight w:val="1163"/>
        </w:trPr>
        <w:tc>
          <w:tcPr>
            <w:tcW w:w="1951" w:type="dxa"/>
            <w:vAlign w:val="center"/>
          </w:tcPr>
          <w:p w14:paraId="0FDD2219" w14:textId="55DD66E5" w:rsidR="009026FC" w:rsidRPr="00885CF6" w:rsidRDefault="00885CF6" w:rsidP="00885CF6">
            <w:pPr>
              <w:jc w:val="center"/>
              <w:rPr>
                <w:rFonts w:ascii="Didot" w:hAnsi="Didot" w:cs="Didot"/>
                <w:sz w:val="18"/>
                <w:szCs w:val="18"/>
              </w:rPr>
            </w:pPr>
            <w:r w:rsidRPr="00885CF6">
              <w:rPr>
                <w:rFonts w:ascii="Didot" w:hAnsi="Didot" w:cs="Didot"/>
                <w:sz w:val="18"/>
                <w:szCs w:val="18"/>
              </w:rPr>
              <w:t>Your own evaluation of your assignment</w:t>
            </w:r>
          </w:p>
        </w:tc>
        <w:tc>
          <w:tcPr>
            <w:tcW w:w="2280" w:type="dxa"/>
            <w:tcBorders>
              <w:tl2br w:val="single" w:sz="4" w:space="0" w:color="auto"/>
              <w:tr2bl w:val="single" w:sz="4" w:space="0" w:color="auto"/>
            </w:tcBorders>
          </w:tcPr>
          <w:p w14:paraId="3171E4D6" w14:textId="77777777" w:rsidR="009026FC" w:rsidRPr="00885CF6" w:rsidRDefault="009026FC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2398" w:type="dxa"/>
            <w:tcBorders>
              <w:tl2br w:val="single" w:sz="4" w:space="0" w:color="auto"/>
              <w:tr2bl w:val="single" w:sz="4" w:space="0" w:color="auto"/>
            </w:tcBorders>
          </w:tcPr>
          <w:p w14:paraId="7964B1B7" w14:textId="77777777" w:rsidR="009026FC" w:rsidRPr="00885CF6" w:rsidRDefault="009026FC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2835" w:type="dxa"/>
          </w:tcPr>
          <w:p w14:paraId="0F960C32" w14:textId="77777777" w:rsidR="009026FC" w:rsidRPr="00885CF6" w:rsidRDefault="00885CF6" w:rsidP="00885CF6">
            <w:pPr>
              <w:jc w:val="center"/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>&lt;</w:t>
            </w:r>
            <w:proofErr w:type="gramStart"/>
            <w:r w:rsidRPr="00885CF6">
              <w:rPr>
                <w:rFonts w:ascii="Didot" w:hAnsi="Didot" w:cs="Didot"/>
                <w:sz w:val="16"/>
                <w:szCs w:val="16"/>
              </w:rPr>
              <w:t>please</w:t>
            </w:r>
            <w:proofErr w:type="gramEnd"/>
            <w:r w:rsidRPr="00885CF6">
              <w:rPr>
                <w:rFonts w:ascii="Didot" w:hAnsi="Didot" w:cs="Didot"/>
                <w:sz w:val="16"/>
                <w:szCs w:val="16"/>
              </w:rPr>
              <w:t xml:space="preserve"> describe&gt;</w:t>
            </w:r>
          </w:p>
          <w:p w14:paraId="682A8139" w14:textId="77777777" w:rsidR="00885CF6" w:rsidRPr="00885CF6" w:rsidRDefault="00885CF6" w:rsidP="00885CF6">
            <w:pPr>
              <w:jc w:val="center"/>
              <w:rPr>
                <w:rFonts w:ascii="Didot" w:hAnsi="Didot" w:cs="Didot"/>
                <w:sz w:val="16"/>
                <w:szCs w:val="16"/>
              </w:rPr>
            </w:pPr>
          </w:p>
          <w:p w14:paraId="41AC5328" w14:textId="77777777" w:rsidR="00885CF6" w:rsidRDefault="00885CF6" w:rsidP="00885CF6">
            <w:pPr>
              <w:jc w:val="center"/>
              <w:rPr>
                <w:rFonts w:ascii="Didot" w:hAnsi="Didot" w:cs="Didot"/>
                <w:sz w:val="16"/>
                <w:szCs w:val="16"/>
              </w:rPr>
            </w:pPr>
          </w:p>
          <w:p w14:paraId="01FBCF07" w14:textId="77777777" w:rsidR="00885CF6" w:rsidRDefault="00885CF6" w:rsidP="00885CF6">
            <w:pPr>
              <w:jc w:val="center"/>
              <w:rPr>
                <w:rFonts w:ascii="Didot" w:hAnsi="Didot" w:cs="Didot"/>
                <w:sz w:val="16"/>
                <w:szCs w:val="16"/>
              </w:rPr>
            </w:pPr>
          </w:p>
          <w:p w14:paraId="3441E755" w14:textId="77777777" w:rsidR="00885CF6" w:rsidRDefault="00885CF6" w:rsidP="00885CF6">
            <w:pPr>
              <w:jc w:val="center"/>
              <w:rPr>
                <w:rFonts w:ascii="Didot" w:hAnsi="Didot" w:cs="Didot"/>
                <w:sz w:val="16"/>
                <w:szCs w:val="16"/>
              </w:rPr>
            </w:pPr>
          </w:p>
          <w:p w14:paraId="2702C0BA" w14:textId="77777777" w:rsidR="00885CF6" w:rsidRPr="00885CF6" w:rsidRDefault="00885CF6" w:rsidP="004019E4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2410" w:type="dxa"/>
            <w:tcBorders>
              <w:tl2br w:val="single" w:sz="4" w:space="0" w:color="auto"/>
              <w:tr2bl w:val="single" w:sz="4" w:space="0" w:color="auto"/>
            </w:tcBorders>
          </w:tcPr>
          <w:p w14:paraId="2FA8742A" w14:textId="77777777" w:rsidR="009026FC" w:rsidRPr="00885CF6" w:rsidRDefault="009026FC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1028" w:type="dxa"/>
          </w:tcPr>
          <w:p w14:paraId="6C7D4BDE" w14:textId="77777777" w:rsidR="009026FC" w:rsidRPr="00885CF6" w:rsidRDefault="009026FC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  <w:tr w:rsidR="004019E4" w:rsidRPr="00885CF6" w14:paraId="2D70A7AD" w14:textId="77777777" w:rsidTr="00B5702D">
        <w:trPr>
          <w:trHeight w:val="402"/>
        </w:trPr>
        <w:tc>
          <w:tcPr>
            <w:tcW w:w="1951" w:type="dxa"/>
          </w:tcPr>
          <w:p w14:paraId="4D2D7616" w14:textId="0A5E8BEC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2280" w:type="dxa"/>
          </w:tcPr>
          <w:p w14:paraId="6417FB70" w14:textId="77777777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2398" w:type="dxa"/>
          </w:tcPr>
          <w:p w14:paraId="0715E28A" w14:textId="77777777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2835" w:type="dxa"/>
          </w:tcPr>
          <w:p w14:paraId="6DA07C5B" w14:textId="77777777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410" w:type="dxa"/>
          </w:tcPr>
          <w:p w14:paraId="40CFA00D" w14:textId="77777777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</w:p>
        </w:tc>
        <w:tc>
          <w:tcPr>
            <w:tcW w:w="1028" w:type="dxa"/>
          </w:tcPr>
          <w:p w14:paraId="78562FCD" w14:textId="77777777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sz w:val="16"/>
                <w:szCs w:val="16"/>
              </w:rPr>
              <w:t xml:space="preserve">     </w:t>
            </w:r>
          </w:p>
          <w:p w14:paraId="36F5D26A" w14:textId="235A1124" w:rsidR="00885CF6" w:rsidRPr="00885CF6" w:rsidRDefault="00885CF6">
            <w:pPr>
              <w:rPr>
                <w:rFonts w:ascii="Arial Black" w:hAnsi="Arial Black" w:cs="Didot"/>
                <w:sz w:val="16"/>
                <w:szCs w:val="16"/>
              </w:rPr>
            </w:pPr>
            <w:r w:rsidRPr="00885CF6">
              <w:rPr>
                <w:rFonts w:ascii="Didot" w:hAnsi="Didot" w:cs="Didot"/>
                <w:b/>
                <w:sz w:val="16"/>
                <w:szCs w:val="16"/>
              </w:rPr>
              <w:t xml:space="preserve">   </w:t>
            </w:r>
            <w:r>
              <w:rPr>
                <w:rFonts w:ascii="Didot" w:hAnsi="Didot" w:cs="Didot"/>
                <w:b/>
                <w:sz w:val="16"/>
                <w:szCs w:val="16"/>
              </w:rPr>
              <w:t xml:space="preserve">      </w:t>
            </w:r>
            <w:r w:rsidRPr="00885CF6">
              <w:rPr>
                <w:rFonts w:ascii="Didot" w:hAnsi="Didot" w:cs="Didot"/>
                <w:b/>
                <w:sz w:val="16"/>
                <w:szCs w:val="16"/>
              </w:rPr>
              <w:t xml:space="preserve"> </w:t>
            </w:r>
            <w:r w:rsidR="006F5F5E">
              <w:rPr>
                <w:rFonts w:ascii="Arial Black" w:hAnsi="Arial Black" w:cs="Didot"/>
                <w:sz w:val="16"/>
                <w:szCs w:val="16"/>
              </w:rPr>
              <w:t>/19</w:t>
            </w:r>
          </w:p>
          <w:p w14:paraId="783BE943" w14:textId="2662CA40" w:rsidR="00885CF6" w:rsidRPr="00885CF6" w:rsidRDefault="00885CF6">
            <w:pPr>
              <w:rPr>
                <w:rFonts w:ascii="Didot" w:hAnsi="Didot" w:cs="Didot"/>
                <w:sz w:val="16"/>
                <w:szCs w:val="16"/>
              </w:rPr>
            </w:pPr>
          </w:p>
        </w:tc>
      </w:tr>
    </w:tbl>
    <w:p w14:paraId="79FEB487" w14:textId="1D74D6D7" w:rsidR="00E91E48" w:rsidRPr="00E91E48" w:rsidRDefault="00E91E48" w:rsidP="00B5702D">
      <w:pPr>
        <w:rPr>
          <w:rFonts w:ascii="Didot" w:hAnsi="Didot" w:cs="Didot"/>
          <w:sz w:val="20"/>
          <w:szCs w:val="20"/>
        </w:rPr>
      </w:pPr>
    </w:p>
    <w:sectPr w:rsidR="00E91E48" w:rsidRPr="00E91E48" w:rsidSect="00E91E48">
      <w:headerReference w:type="default" r:id="rId8"/>
      <w:pgSz w:w="15840" w:h="12240" w:orient="landscape"/>
      <w:pgMar w:top="1800" w:right="1440" w:bottom="180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C27C3" w14:textId="77777777" w:rsidR="00B41382" w:rsidRDefault="00B41382" w:rsidP="004547BA">
      <w:r>
        <w:separator/>
      </w:r>
    </w:p>
  </w:endnote>
  <w:endnote w:type="continuationSeparator" w:id="0">
    <w:p w14:paraId="2166D3B3" w14:textId="77777777" w:rsidR="00B41382" w:rsidRDefault="00B41382" w:rsidP="00454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idot">
    <w:panose1 w:val="02000503000000020003"/>
    <w:charset w:val="00"/>
    <w:family w:val="auto"/>
    <w:pitch w:val="variable"/>
    <w:sig w:usb0="80000067" w:usb1="00000000" w:usb2="00000000" w:usb3="00000000" w:csb0="000001FB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886F9" w14:textId="77777777" w:rsidR="00B41382" w:rsidRDefault="00B41382" w:rsidP="004547BA">
      <w:r>
        <w:separator/>
      </w:r>
    </w:p>
  </w:footnote>
  <w:footnote w:type="continuationSeparator" w:id="0">
    <w:p w14:paraId="4F57B8B7" w14:textId="77777777" w:rsidR="00B41382" w:rsidRDefault="00B41382" w:rsidP="004547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5C0D2" w14:textId="77777777" w:rsidR="00B41382" w:rsidRDefault="00B41382" w:rsidP="004547BA">
    <w:pPr>
      <w:pStyle w:val="Header"/>
      <w:jc w:val="center"/>
    </w:pPr>
    <w:r>
      <w:t>ED 5840                                                               First Nations Teacher Education Program                                                                           2012</w:t>
    </w:r>
  </w:p>
  <w:p w14:paraId="2D129A4F" w14:textId="77777777" w:rsidR="00B41382" w:rsidRDefault="00B4138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03DD9"/>
    <w:multiLevelType w:val="hybridMultilevel"/>
    <w:tmpl w:val="FAB231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E48"/>
    <w:rsid w:val="00127989"/>
    <w:rsid w:val="0014304C"/>
    <w:rsid w:val="001A0704"/>
    <w:rsid w:val="004019E4"/>
    <w:rsid w:val="004547BA"/>
    <w:rsid w:val="005D3DF3"/>
    <w:rsid w:val="006F5F5E"/>
    <w:rsid w:val="00885CF6"/>
    <w:rsid w:val="009026FC"/>
    <w:rsid w:val="009B5725"/>
    <w:rsid w:val="009D23D5"/>
    <w:rsid w:val="00B41382"/>
    <w:rsid w:val="00B5702D"/>
    <w:rsid w:val="00B912FA"/>
    <w:rsid w:val="00E500B9"/>
    <w:rsid w:val="00E827C8"/>
    <w:rsid w:val="00E91E48"/>
    <w:rsid w:val="00F93C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2B9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E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57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47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7BA"/>
  </w:style>
  <w:style w:type="paragraph" w:styleId="Footer">
    <w:name w:val="footer"/>
    <w:basedOn w:val="Normal"/>
    <w:link w:val="FooterChar"/>
    <w:uiPriority w:val="99"/>
    <w:unhideWhenUsed/>
    <w:rsid w:val="004547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7B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E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57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47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7BA"/>
  </w:style>
  <w:style w:type="paragraph" w:styleId="Footer">
    <w:name w:val="footer"/>
    <w:basedOn w:val="Normal"/>
    <w:link w:val="FooterChar"/>
    <w:uiPriority w:val="99"/>
    <w:unhideWhenUsed/>
    <w:rsid w:val="004547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534</Words>
  <Characters>3044</Characters>
  <Application>Microsoft Macintosh Word</Application>
  <DocSecurity>0</DocSecurity>
  <Lines>25</Lines>
  <Paragraphs>7</Paragraphs>
  <ScaleCrop>false</ScaleCrop>
  <Company>University of New Brunswick</Company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Belczewski</dc:creator>
  <cp:keywords/>
  <dc:description/>
  <cp:lastModifiedBy>Ron Belczewski</cp:lastModifiedBy>
  <cp:revision>10</cp:revision>
  <dcterms:created xsi:type="dcterms:W3CDTF">2012-01-10T12:39:00Z</dcterms:created>
  <dcterms:modified xsi:type="dcterms:W3CDTF">2012-01-11T16:42:00Z</dcterms:modified>
</cp:coreProperties>
</file>